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DC" w:rsidRDefault="007E29DC" w:rsidP="002D0EFD">
      <w:pPr>
        <w:spacing w:line="360" w:lineRule="auto"/>
        <w:outlineLvl w:val="0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02373F" w:rsidRPr="00CE00BD" w:rsidRDefault="0002373F" w:rsidP="0002373F">
      <w:pPr>
        <w:tabs>
          <w:tab w:val="left" w:pos="3160"/>
        </w:tabs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E00B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2373F" w:rsidRDefault="0002373F" w:rsidP="00CE00BD">
      <w:pPr>
        <w:pStyle w:val="1"/>
        <w:spacing w:line="360" w:lineRule="auto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bookmarkStart w:id="1" w:name="_Toc50669505"/>
      <w:r w:rsidRPr="00CE00BD">
        <w:rPr>
          <w:b w:val="0"/>
          <w:color w:val="000000"/>
          <w:sz w:val="28"/>
          <w:szCs w:val="28"/>
          <w:shd w:val="clear" w:color="auto" w:fill="FFFFFF"/>
        </w:rPr>
        <w:t>Рабочая программа учебного предмета «Родная литература (русская)» для 5-9  классов  разработана в соответствии  требованиями федерального государственного образовательного стандарта   основного общего образования, на основании  Примерной программы по учебному предмету «Родная литература (русская)» для образовательных организаций, реализующих программы основного общего образования </w:t>
      </w:r>
      <w:bookmarkEnd w:id="1"/>
    </w:p>
    <w:p w:rsidR="00CE00BD" w:rsidRPr="00CE00BD" w:rsidRDefault="00CE00BD" w:rsidP="00CE00BD">
      <w:pPr>
        <w:pStyle w:val="1"/>
        <w:spacing w:line="360" w:lineRule="auto"/>
        <w:ind w:firstLine="709"/>
        <w:jc w:val="center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Планируемые результаты</w:t>
      </w:r>
    </w:p>
    <w:p w:rsidR="0002373F" w:rsidRPr="00CE00BD" w:rsidRDefault="0002373F" w:rsidP="000237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E00BD">
        <w:rPr>
          <w:rFonts w:ascii="Times New Roman" w:hAnsi="Times New Roman"/>
          <w:b/>
          <w:sz w:val="28"/>
          <w:szCs w:val="28"/>
        </w:rPr>
        <w:t>Личностные результаты освоения программы отражают</w:t>
      </w:r>
      <w:r w:rsidRPr="00CE00BD">
        <w:rPr>
          <w:rFonts w:ascii="Times New Roman" w:hAnsi="Times New Roman"/>
          <w:sz w:val="28"/>
          <w:szCs w:val="28"/>
        </w:rPr>
        <w:t>: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способность и готовность обучающихся к саморазвитию и самообразованию на основе мотивации к обучению и познанию, уважительное отношение к труду;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lastRenderedPageBreak/>
        <w:t>развитие эстетического сознания через освоение художественного наследия народов России и мира творческой деятельности эстетического характера; осознание значимости художественной культуры народов России и стран мира;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других.</w:t>
      </w:r>
    </w:p>
    <w:p w:rsidR="0002373F" w:rsidRPr="00CE00BD" w:rsidRDefault="0002373F" w:rsidP="000237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CE00BD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CE00BD">
        <w:rPr>
          <w:rFonts w:ascii="Times New Roman" w:hAnsi="Times New Roman"/>
          <w:b/>
          <w:bCs/>
          <w:sz w:val="28"/>
          <w:szCs w:val="28"/>
        </w:rPr>
        <w:t xml:space="preserve"> результаты освоения программы по учебному предмету «Родная литература (русская)»  </w:t>
      </w:r>
      <w:proofErr w:type="spellStart"/>
      <w:r w:rsidRPr="00CE00BD">
        <w:rPr>
          <w:rFonts w:ascii="Times New Roman" w:hAnsi="Times New Roman"/>
          <w:bCs/>
          <w:sz w:val="28"/>
          <w:szCs w:val="28"/>
        </w:rPr>
        <w:t>отражают</w:t>
      </w:r>
      <w:r w:rsidRPr="00CE00BD">
        <w:rPr>
          <w:rFonts w:ascii="Times New Roman" w:hAnsi="Times New Roman"/>
          <w:sz w:val="28"/>
          <w:szCs w:val="28"/>
        </w:rPr>
        <w:t>сформированность</w:t>
      </w:r>
      <w:r w:rsidRPr="00CE00BD">
        <w:rPr>
          <w:rFonts w:ascii="Times New Roman" w:eastAsia="Times New Roman" w:hAnsi="Times New Roman"/>
          <w:sz w:val="28"/>
          <w:szCs w:val="28"/>
        </w:rPr>
        <w:t>универсальных</w:t>
      </w:r>
      <w:proofErr w:type="spellEnd"/>
      <w:r w:rsidRPr="00CE00BD">
        <w:rPr>
          <w:rFonts w:ascii="Times New Roman" w:eastAsia="Times New Roman" w:hAnsi="Times New Roman"/>
          <w:sz w:val="28"/>
          <w:szCs w:val="28"/>
        </w:rPr>
        <w:t xml:space="preserve"> учебных действий: регулятивных, познавательных, коммуникативных</w:t>
      </w:r>
      <w:r w:rsidRPr="00CE00BD">
        <w:rPr>
          <w:rFonts w:ascii="Times New Roman" w:hAnsi="Times New Roman"/>
          <w:sz w:val="28"/>
          <w:szCs w:val="28"/>
        </w:rPr>
        <w:t>.</w:t>
      </w:r>
    </w:p>
    <w:p w:rsidR="0002373F" w:rsidRPr="00CE00BD" w:rsidRDefault="0002373F" w:rsidP="0002373F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b/>
          <w:sz w:val="28"/>
          <w:szCs w:val="28"/>
        </w:rPr>
        <w:t>Регулятивные УУД:</w:t>
      </w:r>
    </w:p>
    <w:p w:rsidR="0002373F" w:rsidRPr="00CE00BD" w:rsidRDefault="0002373F" w:rsidP="0002373F">
      <w:pPr>
        <w:pStyle w:val="a3"/>
        <w:numPr>
          <w:ilvl w:val="0"/>
          <w:numId w:val="2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02373F" w:rsidRPr="00CE00BD" w:rsidRDefault="0002373F" w:rsidP="0002373F">
      <w:pPr>
        <w:pStyle w:val="a3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eastAsia="Times New Roman" w:hAnsi="Times New Roman"/>
          <w:b/>
          <w:sz w:val="28"/>
          <w:szCs w:val="28"/>
        </w:rPr>
        <w:t>Познавательные УУД: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навыки смыслового чтения.</w:t>
      </w:r>
    </w:p>
    <w:p w:rsidR="0002373F" w:rsidRPr="00CE00BD" w:rsidRDefault="0002373F" w:rsidP="0002373F">
      <w:pPr>
        <w:pStyle w:val="a3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eastAsia="Times New Roman" w:hAnsi="Times New Roman"/>
          <w:b/>
          <w:sz w:val="28"/>
          <w:szCs w:val="28"/>
        </w:rPr>
        <w:t>Коммуникативные УУД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</w:t>
      </w:r>
    </w:p>
    <w:p w:rsidR="0002373F" w:rsidRPr="00CE00BD" w:rsidRDefault="0002373F" w:rsidP="0002373F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 </w:t>
      </w:r>
    </w:p>
    <w:p w:rsidR="0002373F" w:rsidRPr="00CE00BD" w:rsidRDefault="0002373F" w:rsidP="0002373F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Предметные результаты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значимости родной русской литературы для вхождения в культурно-языковое пространство своего народа; осознание </w:t>
      </w: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коммуникативно-эстетических возможностей родного русского языка на основе изучения выдающихся произведений родной русской литературы;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t>проявление ценностного отношения к родной русской литературе как хранительнице культуры русского народа, ответственности за сохранение национальной культуры,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 и мира;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понимание наиболее ярко воплотивших </w:t>
      </w:r>
      <w:r w:rsidRPr="00CE00BD">
        <w:rPr>
          <w:rFonts w:ascii="Times New Roman" w:hAnsi="Times New Roman"/>
          <w:iCs/>
          <w:sz w:val="28"/>
          <w:szCs w:val="28"/>
        </w:rPr>
        <w:t>национальную специфику русской литературы и культуры</w:t>
      </w:r>
      <w:r w:rsidRPr="00CE00BD">
        <w:rPr>
          <w:rFonts w:ascii="Times New Roman" w:hAnsi="Times New Roman"/>
          <w:sz w:val="28"/>
          <w:szCs w:val="28"/>
        </w:rPr>
        <w:t xml:space="preserve">произведений русских писателей, в том числе современных авторов, продолжающих в своём творчестве </w:t>
      </w:r>
      <w:r w:rsidRPr="00CE00BD">
        <w:rPr>
          <w:rFonts w:ascii="Times New Roman" w:hAnsi="Times New Roman"/>
          <w:iCs/>
          <w:sz w:val="28"/>
          <w:szCs w:val="28"/>
        </w:rPr>
        <w:t>национальные традиции</w:t>
      </w:r>
      <w:r w:rsidRPr="00CE00BD">
        <w:rPr>
          <w:rFonts w:ascii="Times New Roman" w:hAnsi="Times New Roman"/>
          <w:sz w:val="28"/>
          <w:szCs w:val="28"/>
        </w:rPr>
        <w:t xml:space="preserve"> русской литературы;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осмысление ключевых для национального сознания культурных </w:t>
      </w:r>
      <w:r w:rsidRPr="00CE00BD">
        <w:rPr>
          <w:rFonts w:ascii="Times New Roman" w:hAnsi="Times New Roman"/>
          <w:color w:val="FF0000"/>
          <w:sz w:val="28"/>
          <w:szCs w:val="28"/>
        </w:rPr>
        <w:t xml:space="preserve">и </w:t>
      </w:r>
      <w:r w:rsidRPr="00CE00BD">
        <w:rPr>
          <w:rFonts w:ascii="Times New Roman" w:hAnsi="Times New Roman"/>
          <w:sz w:val="28"/>
          <w:szCs w:val="28"/>
        </w:rPr>
        <w:t>нравственных смыслов, проявляющихся в русском культурном пространстве и на основе многоаспектного диалога с культурами народов России и мира;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>развитие представлений о богатстве русской литературы и культуры в контексте культур народов России и всего человечества; понимание их сходства и различий с русскими традициями и укладом; развитие способности понимать литературные художественные произведения, отражающие разные этнокультурные традиции;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CE00BD">
        <w:rPr>
          <w:rFonts w:ascii="Times New Roman" w:hAnsi="Times New Roman"/>
          <w:spacing w:val="2"/>
          <w:sz w:val="28"/>
          <w:szCs w:val="28"/>
        </w:rPr>
        <w:t>овладение различными способами постижения смыслов, заложенных в произведениях родной русской литературы, и создание собственных текстов, содержащих суждения и оценки по поводу прочитанного;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0BD">
        <w:rPr>
          <w:rFonts w:ascii="Times New Roman" w:hAnsi="Times New Roman"/>
          <w:spacing w:val="2"/>
          <w:sz w:val="28"/>
          <w:szCs w:val="28"/>
        </w:rPr>
        <w:t xml:space="preserve">применение опыта общения с произведениями </w:t>
      </w:r>
      <w:r w:rsidRPr="00CE00BD">
        <w:rPr>
          <w:rFonts w:ascii="Times New Roman" w:hAnsi="Times New Roman"/>
          <w:sz w:val="28"/>
          <w:szCs w:val="28"/>
        </w:rPr>
        <w:t>родной</w:t>
      </w:r>
      <w:r w:rsidRPr="00CE00BD">
        <w:rPr>
          <w:rFonts w:ascii="Times New Roman" w:hAnsi="Times New Roman"/>
          <w:spacing w:val="2"/>
          <w:sz w:val="28"/>
          <w:szCs w:val="28"/>
        </w:rPr>
        <w:t xml:space="preserve"> русской литературы в </w:t>
      </w:r>
      <w:r w:rsidRPr="00CE00BD">
        <w:rPr>
          <w:rFonts w:ascii="Times New Roman" w:hAnsi="Times New Roman"/>
          <w:sz w:val="28"/>
          <w:szCs w:val="28"/>
        </w:rPr>
        <w:t>повседневной</w:t>
      </w:r>
      <w:r w:rsidRPr="00CE00BD">
        <w:rPr>
          <w:rFonts w:ascii="Times New Roman" w:hAnsi="Times New Roman"/>
          <w:spacing w:val="2"/>
          <w:sz w:val="28"/>
          <w:szCs w:val="28"/>
        </w:rPr>
        <w:t xml:space="preserve"> жизни и проектной учебной деятельности, в речевом самосовершенствовании;</w:t>
      </w:r>
      <w:r w:rsidRPr="00CE00BD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формировать и обогащать собственный круг чтения;</w:t>
      </w:r>
    </w:p>
    <w:p w:rsidR="0002373F" w:rsidRPr="00CE00BD" w:rsidRDefault="0002373F" w:rsidP="0002373F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E00BD">
        <w:rPr>
          <w:rFonts w:ascii="Times New Roman" w:hAnsi="Times New Roman"/>
          <w:sz w:val="28"/>
          <w:szCs w:val="28"/>
        </w:rPr>
        <w:t xml:space="preserve">накопление опыта планирования собственного досугового чтения произведений родной русской литературы, определения и обоснования своих читательских предпочтений; формирование потребности в систематическом </w:t>
      </w:r>
      <w:r w:rsidRPr="00CE00BD">
        <w:rPr>
          <w:rFonts w:ascii="Times New Roman" w:hAnsi="Times New Roman"/>
          <w:sz w:val="28"/>
          <w:szCs w:val="28"/>
        </w:rPr>
        <w:lastRenderedPageBreak/>
        <w:t xml:space="preserve">чтении как средстве познания мира и себя в этом мире, гармонизации отношений человека и общества. </w:t>
      </w:r>
    </w:p>
    <w:p w:rsidR="0004435F" w:rsidRPr="00CE00BD" w:rsidRDefault="0004435F">
      <w:pPr>
        <w:rPr>
          <w:sz w:val="28"/>
          <w:szCs w:val="28"/>
        </w:rPr>
      </w:pPr>
    </w:p>
    <w:p w:rsidR="00A9180E" w:rsidRPr="00CE00BD" w:rsidRDefault="00A9180E">
      <w:pPr>
        <w:rPr>
          <w:sz w:val="28"/>
          <w:szCs w:val="28"/>
        </w:rPr>
      </w:pPr>
    </w:p>
    <w:p w:rsidR="00A9180E" w:rsidRPr="00CE00BD" w:rsidRDefault="00A9180E">
      <w:pPr>
        <w:rPr>
          <w:sz w:val="28"/>
          <w:szCs w:val="28"/>
        </w:rPr>
      </w:pP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                         Содержание программы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Раздел  1. Россия – Родина моя 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Преданья старины глубокой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Отечественная война 1812 года в русском фольклоре и литературе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Песня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«Как не две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тученьки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 не две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грозныя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…» (русская народная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песня).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В. А. Жуковский.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«Певец во стане русских воинов» (в сокращении).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С. Пушкин.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«Полководец», «Бородинская годовщина» (фрагмент).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М. И. Цветаева.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«Генералам двенадцатого года».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И. И. Лажечников.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«Новобранец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1812 года» (фрагмент).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Города земли русской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Петербург в русской литературе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С. Пушкин.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«Город пышный, город бедный…»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О. Э. Мандельштам.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«Петербургские строфы».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А. Ахматова.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«Стихи о Петербурге» («Вновь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Исакий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облаченьи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…»).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Д. С. Самойлов.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«Над Невой» («Весь город в плавных разворотах…»).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Л. В. Успенский.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«Записки старого петербуржца» (глава «Фонарики-сударики»).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Родные просторы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Степь раздольная  «Уж ты, степь ли моя, степь Моздокская…» (русская народная песня).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П. А. Вяземский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«Степь».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И. З. Суриков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«В степи».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П. Чехов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«Степь» (фрагмент</w:t>
      </w:r>
      <w:r>
        <w:rPr>
          <w:rFonts w:ascii="Times New Roman" w:eastAsia="Times New Roman" w:hAnsi="Times New Roman"/>
          <w:color w:val="000000"/>
          <w:sz w:val="28"/>
          <w:szCs w:val="28"/>
        </w:rPr>
        <w:t>).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Раздел  2</w:t>
      </w:r>
      <w:r w:rsidR="00A425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Русские традиции 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Праздники русского мира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Августовские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Спасы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К. Д. Бальмонт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«Первый спас».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Б. А. Ахмадулина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. «Ночь </w:t>
      </w:r>
      <w:proofErr w:type="spellStart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упаданья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 xml:space="preserve"> яблок».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Е. А. Евтушенко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«Само упало яблоко с небес…»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Е. И. Носов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«Яблочный спас».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Тепло родного дома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Родительский дом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П. Платонов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«На заре туманной юности» (главы).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В. П. Астафьев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«Далёкая и близкая сказка» (рассказ из повести «Последний поклон»).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Раздел 3</w:t>
      </w:r>
      <w:r w:rsidR="00A4257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Русский характер – русская душа 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Не до ордена – была бы Родина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Великая Отечественная война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Н. П. Майоров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«Мы».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М. В. </w:t>
      </w:r>
      <w:proofErr w:type="spellStart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Кульчицкий</w:t>
      </w:r>
      <w:proofErr w:type="spellEnd"/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«Мечтатель, фантазёр, лентяй-завистник!..»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Ю. М. Нагибин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«Ваганов».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Е. И. Носов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. «Переправа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Загадки русской души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Судьбы русских эмигрантов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Б. К. Зайцев.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«Лёгкое бремя».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А. Т. Аверченко.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«Русское искусство».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ваших ровесниках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Прощание с детством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Ю. И. Коваль.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«От Красных ворот» (фрагмент).</w:t>
      </w:r>
    </w:p>
    <w:p w:rsidR="00A9180E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Лишь слову жизнь дана 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Припадаю к великой реке…»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И. А. Бродский.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«Мой народ».  </w:t>
      </w: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С. А. </w:t>
      </w:r>
      <w:proofErr w:type="spellStart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Каргашин</w:t>
      </w:r>
      <w:proofErr w:type="spellEnd"/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. </w:t>
      </w:r>
      <w:r w:rsidRPr="00CE00BD">
        <w:rPr>
          <w:rFonts w:ascii="Times New Roman" w:eastAsia="Times New Roman" w:hAnsi="Times New Roman"/>
          <w:color w:val="000000"/>
          <w:sz w:val="28"/>
          <w:szCs w:val="28"/>
        </w:rPr>
        <w:t>«Я – русский! Спасибо, Господи!..»</w:t>
      </w:r>
    </w:p>
    <w:p w:rsidR="00A9180E" w:rsidRPr="00CE00BD" w:rsidRDefault="00A9180E" w:rsidP="00A9180E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E00BD">
        <w:rPr>
          <w:rFonts w:ascii="Times New Roman" w:eastAsia="Times New Roman" w:hAnsi="Times New Roman"/>
          <w:bCs/>
          <w:color w:val="000000"/>
          <w:sz w:val="28"/>
          <w:szCs w:val="28"/>
        </w:rPr>
        <w:t> </w:t>
      </w:r>
    </w:p>
    <w:p w:rsidR="00A9180E" w:rsidRDefault="00A9180E" w:rsidP="00A9180E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</w:p>
    <w:p w:rsidR="00A9180E" w:rsidRPr="00A42578" w:rsidRDefault="00A9180E" w:rsidP="00A4257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A42578">
        <w:rPr>
          <w:color w:val="000000"/>
          <w:sz w:val="28"/>
          <w:szCs w:val="28"/>
        </w:rPr>
        <w:t xml:space="preserve">Календарно-тематическое планирование </w:t>
      </w:r>
    </w:p>
    <w:p w:rsidR="00A9180E" w:rsidRPr="00A42578" w:rsidRDefault="00A9180E" w:rsidP="00A918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781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75"/>
        <w:gridCol w:w="1209"/>
        <w:gridCol w:w="9"/>
        <w:gridCol w:w="1461"/>
        <w:gridCol w:w="1134"/>
      </w:tblGrid>
      <w:tr w:rsidR="00A9180E" w:rsidRPr="00A42578" w:rsidTr="00A9180E">
        <w:trPr>
          <w:trHeight w:val="1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2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0E" w:rsidRPr="00A42578" w:rsidRDefault="00A91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425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9180E" w:rsidRPr="00A42578" w:rsidTr="00A9180E">
        <w:trPr>
          <w:trHeight w:val="14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0E" w:rsidRPr="00A42578" w:rsidRDefault="00A91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80E" w:rsidRPr="00A42578" w:rsidRDefault="00A918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>
            <w:p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Cs/>
                <w:sz w:val="28"/>
                <w:szCs w:val="28"/>
              </w:rPr>
              <w:t>Факт</w:t>
            </w:r>
          </w:p>
        </w:tc>
      </w:tr>
      <w:tr w:rsidR="00A9180E" w:rsidTr="00A9180E">
        <w:trPr>
          <w:trHeight w:val="14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/>
                <w:sz w:val="28"/>
                <w:szCs w:val="28"/>
              </w:rPr>
              <w:t>Раздел 1. Россия – родина моя</w:t>
            </w:r>
          </w:p>
        </w:tc>
      </w:tr>
      <w:tr w:rsidR="00A9180E" w:rsidTr="00BD32A1">
        <w:trPr>
          <w:trHeight w:val="27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Преданья старины глубокой</w:t>
            </w:r>
          </w:p>
        </w:tc>
      </w:tr>
      <w:tr w:rsidR="00A9180E" w:rsidTr="004203C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Песня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«Как не две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тученьки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не две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грозныя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…» (русская народная  песня). 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4203C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В. А. Жуковский.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«Певец во стане русских воинов» (в сокращении).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42578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4203C5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tabs>
                <w:tab w:val="right" w:pos="39"/>
                <w:tab w:val="center" w:pos="780"/>
              </w:tabs>
              <w:spacing w:after="0"/>
              <w:ind w:right="-111"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С. Пушкин.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«Полководец», «Бородинская годовщина» (фрагмент).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4203C5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И. И. Лажечников.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«Новобранец 1812 года»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A9180E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/>
              <w:ind w:right="-111"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М. И. Цветаева.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«Генералам двенадцатого года».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42578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3529F6">
        <w:trPr>
          <w:trHeight w:val="27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Города земли русской.</w:t>
            </w:r>
          </w:p>
        </w:tc>
      </w:tr>
      <w:tr w:rsidR="00A9180E" w:rsidTr="00114120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С. Пушкин.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«Город пышный, город бедный…»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114120">
        <w:trPr>
          <w:trHeight w:val="2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О. Э. Мандельштам.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«Петербургские строфы».</w:t>
            </w:r>
          </w:p>
          <w:p w:rsidR="00A9180E" w:rsidRPr="00A42578" w:rsidRDefault="00A9180E" w:rsidP="00A9180E">
            <w:pPr>
              <w:spacing w:after="0" w:line="322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А. Ахматова.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«Стихи о Петербурге» («Вновь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Исакий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облаченьи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…»)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114120">
        <w:trPr>
          <w:trHeight w:val="2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/>
              <w:ind w:right="-111"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Д. С. Самойлов.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«Над Невой» («Весь город в плавных разворотах…»).</w:t>
            </w:r>
          </w:p>
          <w:p w:rsidR="00A9180E" w:rsidRPr="00A42578" w:rsidRDefault="00A9180E" w:rsidP="00A918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Л. В. Успенский.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«Записки старого петербуржца» (глава «Фонарики-сударики»)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0E" w:rsidRDefault="00A9180E" w:rsidP="00A91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A9180E">
        <w:trPr>
          <w:trHeight w:val="33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Родные просторы.</w:t>
            </w:r>
          </w:p>
        </w:tc>
      </w:tr>
      <w:tr w:rsidR="00A9180E" w:rsidTr="00B07962">
        <w:trPr>
          <w:trHeight w:val="5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0C4F0B">
            <w:pPr>
              <w:tabs>
                <w:tab w:val="right" w:pos="285"/>
                <w:tab w:val="center" w:pos="497"/>
              </w:tabs>
              <w:spacing w:after="0"/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0B" w:rsidRPr="00A42578" w:rsidRDefault="00A9180E" w:rsidP="000C4F0B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«Уж ты, степь ли моя, степь Моздокская…» (русская народная песня).</w:t>
            </w:r>
            <w:r w:rsidR="000C4F0B"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И. З. Суриков. «В степи».</w:t>
            </w:r>
          </w:p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B0796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0C4F0B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C4F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0C4F0B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П. А. Вяземский. «Степь». </w:t>
            </w:r>
            <w:r w:rsidR="00A9180E"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 П. Чехов. «Степь»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B0796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0C4F0B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A918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Диалог культур. Образ степи в фольклоре и литературе народов России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B07962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0C4F0B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A9180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 работа по разделу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5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7A7EAB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2578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A4257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A42578">
              <w:rPr>
                <w:rFonts w:ascii="Times New Roman" w:hAnsi="Times New Roman"/>
                <w:b/>
                <w:sz w:val="28"/>
                <w:szCs w:val="28"/>
              </w:rPr>
              <w:t>. Русские традиции</w:t>
            </w:r>
          </w:p>
        </w:tc>
      </w:tr>
      <w:tr w:rsidR="000C4F0B" w:rsidTr="000B5B8B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Праздники русского мира</w:t>
            </w:r>
          </w:p>
        </w:tc>
      </w:tr>
      <w:tr w:rsidR="00A9180E" w:rsidTr="004A2238">
        <w:trPr>
          <w:trHeight w:val="2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F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К. Д. Бальмонт. «Первый спас».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4A2238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4F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 А. Евтушенко. «Само упало яблоко с небес…»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A9180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0E" w:rsidRPr="00A42578" w:rsidRDefault="000C4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Б. А. Ахмадулина. «Ночь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упаданья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яблок»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A9180E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0C4F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80E" w:rsidRPr="00A42578" w:rsidRDefault="000C4F0B" w:rsidP="000C4F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>Е.И.Носов «Яблочный Спас»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D17273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0C4F0B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Тепло родного дома</w:t>
            </w:r>
          </w:p>
        </w:tc>
      </w:tr>
      <w:tr w:rsidR="00A9180E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 П. Платонов. «На заре туманной юности» (главы)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A9180E">
            <w:pPr>
              <w:ind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В. П. Астафьев. «Далёкая и близкая сказка» (рассказ из повести «Последний поклон»)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0C4F0B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 xml:space="preserve">Диалог культур. </w:t>
            </w:r>
            <w:proofErr w:type="spellStart"/>
            <w:r w:rsidRPr="00A42578">
              <w:rPr>
                <w:rFonts w:ascii="Times New Roman" w:hAnsi="Times New Roman"/>
                <w:sz w:val="28"/>
                <w:szCs w:val="28"/>
              </w:rPr>
              <w:t>Г.И.Кэптукэ</w:t>
            </w:r>
            <w:proofErr w:type="spellEnd"/>
            <w:r w:rsidRPr="00A42578">
              <w:rPr>
                <w:rFonts w:ascii="Times New Roman" w:hAnsi="Times New Roman"/>
                <w:sz w:val="28"/>
                <w:szCs w:val="28"/>
              </w:rPr>
              <w:t xml:space="preserve"> «имеющая свое имя, </w:t>
            </w:r>
            <w:proofErr w:type="spellStart"/>
            <w:r w:rsidRPr="00A42578">
              <w:rPr>
                <w:rFonts w:ascii="Times New Roman" w:hAnsi="Times New Roman"/>
                <w:sz w:val="28"/>
                <w:szCs w:val="28"/>
              </w:rPr>
              <w:t>Джелтула</w:t>
            </w:r>
            <w:proofErr w:type="spellEnd"/>
            <w:r w:rsidRPr="00A42578">
              <w:rPr>
                <w:rFonts w:ascii="Times New Roman" w:hAnsi="Times New Roman"/>
                <w:sz w:val="28"/>
                <w:szCs w:val="28"/>
              </w:rPr>
              <w:t>-река»»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6E537C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 работа по разделу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Default="000C4F0B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0B" w:rsidTr="004E0655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844E1C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E1C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844E1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44E1C">
              <w:rPr>
                <w:rFonts w:ascii="Times New Roman" w:hAnsi="Times New Roman"/>
                <w:b/>
                <w:sz w:val="28"/>
                <w:szCs w:val="28"/>
              </w:rPr>
              <w:t>. Русский характер – русская душа</w:t>
            </w:r>
          </w:p>
        </w:tc>
      </w:tr>
      <w:tr w:rsidR="000C4F0B" w:rsidTr="0075056C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0B" w:rsidRPr="00A42578" w:rsidRDefault="000C4F0B" w:rsidP="000C4F0B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«Не до ордена – была бы Родина»</w:t>
            </w:r>
          </w:p>
        </w:tc>
      </w:tr>
      <w:tr w:rsidR="00A9180E" w:rsidTr="00FF38A6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0C4F0B" w:rsidP="00A9180E">
            <w:pPr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Н. П. Майоров. «Мы» М. В.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Кульчицкий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«Мечтатель, фантазёр, лентяй-завистник!..»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FF38A6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0C4F0B" w:rsidP="00A9180E">
            <w:pPr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Pr="00A42578" w:rsidRDefault="00A9180E" w:rsidP="00A9180E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Ю. М. Нагибин. «Ваганов».</w:t>
            </w:r>
          </w:p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 И. Носов. «Переправа»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FF38A6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 w:rsidP="00A9180E">
            <w:pPr>
              <w:ind w:firstLine="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A42578" w:rsidRDefault="00A42578" w:rsidP="00A9180E">
            <w:pPr>
              <w:spacing w:after="0" w:line="322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Диалог культур. </w:t>
            </w:r>
            <w:proofErr w:type="spellStart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А.П.Кешоков</w:t>
            </w:r>
            <w:proofErr w:type="spellEnd"/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«Сломанная подкова»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6E7D7F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A42578" w:rsidRDefault="00A42578" w:rsidP="00A4257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Загадки русской души</w:t>
            </w:r>
          </w:p>
        </w:tc>
      </w:tr>
      <w:tr w:rsidR="00A9180E" w:rsidTr="00FF418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42578">
            <w:pPr>
              <w:ind w:hanging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Б. К. Зайцев.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«Лёгкое бремя»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FF4187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А. Т. Аверченко.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«Русское искусство»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00742A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A42578" w:rsidRDefault="00A42578" w:rsidP="00A42578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О ваших ровесниках</w:t>
            </w:r>
          </w:p>
        </w:tc>
      </w:tr>
      <w:tr w:rsidR="00A9180E" w:rsidTr="00587F50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Ю. И. Коваль.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«От Красных ворот»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587F50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91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Pr="00A42578" w:rsidRDefault="00A9180E" w:rsidP="00A9180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Ю. И. Коваль.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«От Красных ворот» (фрагмент)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 w:rsidP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58277C">
        <w:trPr>
          <w:trHeight w:val="56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Pr="00A42578" w:rsidRDefault="00A42578" w:rsidP="00A42578">
            <w:pPr>
              <w:spacing w:line="240" w:lineRule="auto"/>
              <w:ind w:left="72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42578">
              <w:rPr>
                <w:rFonts w:ascii="Times New Roman" w:hAnsi="Times New Roman"/>
                <w:i/>
                <w:sz w:val="28"/>
                <w:szCs w:val="28"/>
              </w:rPr>
              <w:t>Лишь слову жизнь дана.</w:t>
            </w:r>
          </w:p>
        </w:tc>
      </w:tr>
      <w:tr w:rsidR="00A9180E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 w:rsidP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80E" w:rsidRPr="00A42578" w:rsidRDefault="00A9180E" w:rsidP="00A42578">
            <w:pPr>
              <w:spacing w:after="0" w:line="322" w:lineRule="atLeast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И. А. Бродский.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«Мой народ». </w:t>
            </w:r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С. А. </w:t>
            </w:r>
            <w:proofErr w:type="spellStart"/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Каргашин</w:t>
            </w:r>
            <w:proofErr w:type="spellEnd"/>
            <w:r w:rsidRPr="00A4257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. </w:t>
            </w: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«Я – русский! Спасибо, Господи!..»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 w:rsidP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78" w:rsidRPr="00A42578" w:rsidRDefault="00A42578" w:rsidP="00A42578">
            <w:pPr>
              <w:spacing w:after="0" w:line="322" w:lineRule="atLeast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A4257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Проверочная работа по разделу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578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2578" w:rsidRPr="00A42578" w:rsidRDefault="00A425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78" w:rsidRDefault="00A42578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80E" w:rsidTr="00A9180E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425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180E" w:rsidRPr="00A42578" w:rsidRDefault="00A42578" w:rsidP="00A4257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2578">
              <w:rPr>
                <w:rFonts w:ascii="Times New Roman" w:hAnsi="Times New Roman"/>
                <w:sz w:val="28"/>
                <w:szCs w:val="28"/>
              </w:rPr>
              <w:t>Итоговый урок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80E" w:rsidRDefault="00A9180E">
            <w:pPr>
              <w:spacing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80E" w:rsidRDefault="00A9180E" w:rsidP="00A9180E">
      <w:pPr>
        <w:tabs>
          <w:tab w:val="left" w:pos="20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9180E" w:rsidRDefault="00A9180E" w:rsidP="00A9180E">
      <w:pPr>
        <w:rPr>
          <w:rFonts w:ascii="Times New Roman" w:hAnsi="Times New Roman"/>
        </w:rPr>
      </w:pPr>
    </w:p>
    <w:p w:rsidR="00A9180E" w:rsidRDefault="00A9180E" w:rsidP="00A9180E">
      <w:pPr>
        <w:rPr>
          <w:rFonts w:ascii="Times New Roman" w:hAnsi="Times New Roman"/>
        </w:rPr>
      </w:pPr>
    </w:p>
    <w:p w:rsidR="00A9180E" w:rsidRDefault="00A9180E" w:rsidP="00A918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180E" w:rsidRDefault="00A9180E" w:rsidP="00A9180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9180E" w:rsidRDefault="00A9180E"/>
    <w:sectPr w:rsidR="00A9180E" w:rsidSect="00D63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807D2"/>
    <w:multiLevelType w:val="hybridMultilevel"/>
    <w:tmpl w:val="FEC68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60A27"/>
    <w:multiLevelType w:val="hybridMultilevel"/>
    <w:tmpl w:val="D4E4E278"/>
    <w:lvl w:ilvl="0" w:tplc="B64AE28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C0BB9"/>
    <w:multiLevelType w:val="hybridMultilevel"/>
    <w:tmpl w:val="7AA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75F"/>
    <w:rsid w:val="0002373F"/>
    <w:rsid w:val="0004435F"/>
    <w:rsid w:val="000C4F0B"/>
    <w:rsid w:val="0016149E"/>
    <w:rsid w:val="001E04CE"/>
    <w:rsid w:val="002D0EFD"/>
    <w:rsid w:val="004C61D2"/>
    <w:rsid w:val="006F575F"/>
    <w:rsid w:val="007E29DC"/>
    <w:rsid w:val="00844E1C"/>
    <w:rsid w:val="00A42578"/>
    <w:rsid w:val="00A9180E"/>
    <w:rsid w:val="00CE00BD"/>
    <w:rsid w:val="00D63B5D"/>
    <w:rsid w:val="00E42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3F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23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7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2373F"/>
    <w:pPr>
      <w:spacing w:after="0" w:line="240" w:lineRule="auto"/>
      <w:ind w:left="720"/>
      <w:contextualSpacing/>
      <w:jc w:val="both"/>
    </w:pPr>
  </w:style>
  <w:style w:type="paragraph" w:styleId="a4">
    <w:name w:val="Normal (Web)"/>
    <w:basedOn w:val="a"/>
    <w:uiPriority w:val="99"/>
    <w:unhideWhenUsed/>
    <w:rsid w:val="00A91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2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9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7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9</cp:revision>
  <dcterms:created xsi:type="dcterms:W3CDTF">2022-09-11T09:58:00Z</dcterms:created>
  <dcterms:modified xsi:type="dcterms:W3CDTF">2024-11-07T09:27:00Z</dcterms:modified>
</cp:coreProperties>
</file>